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66E2D" w:rsidRDefault="00DD052A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UNIVERSIDADE FEDERAL DO RIO GRANDE DO NORTE</w:t>
      </w:r>
    </w:p>
    <w:p w:rsidR="00866E2D" w:rsidRDefault="00DD052A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PRÓ-REITORIA DE GRADUAÇÃO</w:t>
      </w:r>
    </w:p>
    <w:p w:rsidR="00866E2D" w:rsidRDefault="00DD052A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DIRETORIA DE DESENVOLVIMENTO PEDAGÓGICO</w:t>
      </w:r>
    </w:p>
    <w:p w:rsidR="00866E2D" w:rsidRDefault="00DD052A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 DE ACOMPANHAMENTO DOS CURSOS (11.03.05.03)</w:t>
      </w:r>
    </w:p>
    <w:p w:rsidR="00866E2D" w:rsidRDefault="00866E2D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:rsidR="00866E2D" w:rsidRDefault="00DD052A">
      <w:pPr>
        <w:jc w:val="center"/>
        <w:rPr>
          <w:rFonts w:ascii="Century Gothic" w:hAnsi="Century Gothic"/>
          <w:b/>
          <w:color w:val="002060"/>
        </w:rPr>
      </w:pPr>
      <w:r>
        <w:rPr>
          <w:rFonts w:ascii="Century Gothic" w:hAnsi="Century Gothic"/>
          <w:b/>
          <w:color w:val="002060"/>
        </w:rPr>
        <w:t>PLANO DE CURSO ADAPTADO</w:t>
      </w:r>
    </w:p>
    <w:p w:rsidR="00866E2D" w:rsidRDefault="00DD052A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866E2D">
        <w:tc>
          <w:tcPr>
            <w:tcW w:w="9606" w:type="dxa"/>
          </w:tcPr>
          <w:p w:rsidR="00866E2D" w:rsidRDefault="00DD052A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Escola </w:t>
            </w:r>
            <w:r>
              <w:rPr>
                <w:rFonts w:ascii="Century Gothic" w:hAnsi="Century Gothic"/>
                <w:sz w:val="16"/>
                <w:szCs w:val="16"/>
              </w:rPr>
              <w:t>Agrícola de Jundiai</w:t>
            </w:r>
          </w:p>
        </w:tc>
      </w:tr>
    </w:tbl>
    <w:p w:rsidR="00866E2D" w:rsidRDefault="00866E2D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866E2D">
        <w:tc>
          <w:tcPr>
            <w:tcW w:w="9606" w:type="dxa"/>
          </w:tcPr>
          <w:p w:rsidR="00866E2D" w:rsidRDefault="00DD052A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CÓDIGO DO COMPONENTE CURRICULAR: ZOO0333</w:t>
            </w:r>
          </w:p>
        </w:tc>
      </w:tr>
      <w:tr w:rsidR="00866E2D">
        <w:tc>
          <w:tcPr>
            <w:tcW w:w="9606" w:type="dxa"/>
          </w:tcPr>
          <w:p w:rsidR="00866E2D" w:rsidRDefault="00DD052A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9FBFD"/>
              </w:rPr>
              <w:t xml:space="preserve"> EXPERIMENTAÇÃO ANIMAL</w:t>
            </w:r>
          </w:p>
        </w:tc>
      </w:tr>
      <w:tr w:rsidR="00866E2D">
        <w:tc>
          <w:tcPr>
            <w:tcW w:w="9606" w:type="dxa"/>
          </w:tcPr>
          <w:p w:rsidR="00866E2D" w:rsidRDefault="00DD052A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MODALIDADE DE OFERTA:   </w:t>
            </w:r>
            <w:proofErr w:type="gramStart"/>
            <w:r>
              <w:rPr>
                <w:rFonts w:ascii="Century Gothic" w:hAnsi="Century Gothic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Century Gothic" w:hAnsi="Century Gothic"/>
                <w:sz w:val="16"/>
                <w:szCs w:val="16"/>
              </w:rPr>
              <w:t xml:space="preserve">   ) Presencial      ( x ) Remota       (   ) A Distância</w:t>
            </w:r>
          </w:p>
        </w:tc>
      </w:tr>
    </w:tbl>
    <w:p w:rsidR="00866E2D" w:rsidRDefault="00866E2D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866E2D">
        <w:tc>
          <w:tcPr>
            <w:tcW w:w="9606" w:type="dxa"/>
          </w:tcPr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:rsidR="00866E2D" w:rsidRDefault="00DD052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>
              <w:rPr>
                <w:rFonts w:ascii="Century Gothic" w:hAnsi="Century Gothic" w:cs="Calibri"/>
                <w:sz w:val="14"/>
                <w:szCs w:val="14"/>
              </w:rPr>
              <w:t>( x</w:t>
            </w:r>
            <w:proofErr w:type="gramEnd"/>
            <w:r>
              <w:rPr>
                <w:rFonts w:ascii="Century Gothic" w:hAnsi="Century Gothic" w:cs="Calibri"/>
                <w:sz w:val="14"/>
                <w:szCs w:val="14"/>
              </w:rPr>
              <w:t xml:space="preserve">  ) Disciplina         </w:t>
            </w:r>
            <w:r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              (   ) Trabalho de Conclusão de Curso (Atividade de Orientação Individual)</w:t>
            </w:r>
          </w:p>
          <w:p w:rsidR="00866E2D" w:rsidRDefault="00DD052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>
              <w:rPr>
                <w:rFonts w:ascii="Century Gothic" w:hAnsi="Century Gothic" w:cs="Calibri"/>
                <w:sz w:val="14"/>
                <w:szCs w:val="14"/>
              </w:rPr>
              <w:t xml:space="preserve"> ) Módulo                                                                                     (   ) Ativid</w:t>
            </w:r>
            <w:r>
              <w:rPr>
                <w:rFonts w:ascii="Century Gothic" w:hAnsi="Century Gothic" w:cs="Calibri"/>
                <w:sz w:val="14"/>
                <w:szCs w:val="14"/>
              </w:rPr>
              <w:t>ade Integradora de Formação (Atividade de Orientação Individual)</w:t>
            </w:r>
          </w:p>
          <w:p w:rsidR="00866E2D" w:rsidRDefault="00DD052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>
              <w:rPr>
                <w:rFonts w:ascii="Century Gothic" w:hAnsi="Century Gothic" w:cs="Calibri"/>
                <w:sz w:val="14"/>
                <w:szCs w:val="14"/>
              </w:rPr>
              <w:t xml:space="preserve"> ) Bloco                                                                                        (   ) Atividade Integradora de Formação (Atividade Coletiva)</w:t>
            </w:r>
          </w:p>
          <w:p w:rsidR="00866E2D" w:rsidRDefault="00DD052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>
              <w:rPr>
                <w:rFonts w:ascii="Century Gothic" w:hAnsi="Century Gothic" w:cs="Calibri"/>
                <w:sz w:val="14"/>
                <w:szCs w:val="14"/>
              </w:rPr>
              <w:t xml:space="preserve"> ) Estágio (Atividade de Ori</w:t>
            </w:r>
            <w:r>
              <w:rPr>
                <w:rFonts w:ascii="Century Gothic" w:hAnsi="Century Gothic" w:cs="Calibri"/>
                <w:sz w:val="14"/>
                <w:szCs w:val="14"/>
              </w:rPr>
              <w:t>entação Individual)                    (   ) Atividade Autônoma</w:t>
            </w:r>
          </w:p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>
              <w:rPr>
                <w:rFonts w:ascii="Century Gothic" w:hAnsi="Century Gothic" w:cs="Calibri"/>
                <w:sz w:val="14"/>
                <w:szCs w:val="14"/>
              </w:rPr>
              <w:t xml:space="preserve"> ) Estágio (Atividade Coletiva)</w:t>
            </w:r>
          </w:p>
        </w:tc>
      </w:tr>
    </w:tbl>
    <w:p w:rsidR="00866E2D" w:rsidRDefault="00866E2D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866E2D">
        <w:tc>
          <w:tcPr>
            <w:tcW w:w="9606" w:type="dxa"/>
          </w:tcPr>
          <w:p w:rsidR="00866E2D" w:rsidRDefault="00DD052A">
            <w:pPr>
              <w:rPr>
                <w:color w:val="000000"/>
                <w:sz w:val="22"/>
                <w:szCs w:val="22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CARGA HORÁRIA TOTAL DO COMPONENTE CURRICULAR: </w:t>
            </w:r>
            <w:r>
              <w:rPr>
                <w:rFonts w:ascii="Arial" w:eastAsia="Arial" w:hAnsi="Arial" w:cs="Arial"/>
                <w:color w:val="000000"/>
              </w:rPr>
              <w:t>60 horas</w:t>
            </w:r>
          </w:p>
        </w:tc>
      </w:tr>
    </w:tbl>
    <w:p w:rsidR="00866E2D" w:rsidRDefault="00866E2D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0"/>
        <w:gridCol w:w="8236"/>
        <w:gridCol w:w="30"/>
      </w:tblGrid>
      <w:tr w:rsidR="00866E2D">
        <w:trPr>
          <w:trHeight w:val="50"/>
        </w:trPr>
        <w:tc>
          <w:tcPr>
            <w:tcW w:w="9636" w:type="dxa"/>
            <w:gridSpan w:val="3"/>
          </w:tcPr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866E2D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866E2D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866E2D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866E2D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866E2D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:rsidR="00866E2D" w:rsidRDefault="00DD052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866E2D" w:rsidRDefault="00DD052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:rsidR="00866E2D" w:rsidRDefault="00DD052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840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866E2D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:rsidR="00866E2D" w:rsidRDefault="00DD052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866E2D" w:rsidRDefault="00DD052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:rsidR="00866E2D" w:rsidRDefault="00DD052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:rsidR="00866E2D" w:rsidRDefault="00866E2D">
                  <w:pPr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866E2D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:rsidR="00866E2D" w:rsidRDefault="00DD052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866E2D" w:rsidRDefault="00DD052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866E2D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:rsidR="00866E2D" w:rsidRDefault="00DD052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866E2D" w:rsidRDefault="00DD052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866E2D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:rsidR="00866E2D" w:rsidRDefault="00DD052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866E2D" w:rsidRDefault="00DD052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866E2D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:rsidR="00866E2D" w:rsidRDefault="00DD052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866E2D" w:rsidRDefault="00DD052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866E2D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:rsidR="00866E2D" w:rsidRDefault="00DD052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866E2D" w:rsidRDefault="00DD052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866E2D" w:rsidRDefault="00866E2D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866E2D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:rsidR="00866E2D" w:rsidRDefault="00DD052A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:rsidR="00866E2D" w:rsidRDefault="00DD052A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:rsidR="00866E2D" w:rsidRDefault="00DD052A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866E2D" w:rsidRDefault="00866E2D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:rsidR="00866E2D" w:rsidRDefault="00DD052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866E2D" w:rsidRDefault="00866E2D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866E2D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866E2D" w:rsidRDefault="00DD052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866E2D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:rsidR="00866E2D" w:rsidRDefault="00DD052A">
            <w:pPr>
              <w:jc w:val="center"/>
              <w:rPr>
                <w:rFonts w:ascii="Century Gothic" w:hAnsi="Century Gothic" w:cs="Calibri"/>
                <w:i/>
                <w:color w:val="FF0000"/>
                <w:sz w:val="16"/>
                <w:szCs w:val="16"/>
              </w:rPr>
            </w:pPr>
            <w:proofErr w:type="gramStart"/>
            <w:r>
              <w:rPr>
                <w:rFonts w:ascii="Century Gothic" w:hAnsi="Century Gothic" w:cs="Calibri"/>
                <w:i/>
                <w:sz w:val="16"/>
                <w:szCs w:val="16"/>
              </w:rPr>
              <w:t>( CCA</w:t>
            </w:r>
            <w:proofErr w:type="gramEnd"/>
            <w:r>
              <w:rPr>
                <w:rFonts w:ascii="Century Gothic" w:hAnsi="Century Gothic" w:cs="Calibri"/>
                <w:i/>
                <w:sz w:val="16"/>
                <w:szCs w:val="16"/>
              </w:rPr>
              <w:t>0114 ) OU ( ZOO0320 )</w:t>
            </w:r>
          </w:p>
        </w:tc>
      </w:tr>
      <w:tr w:rsidR="00866E2D">
        <w:trPr>
          <w:gridAfter w:val="1"/>
          <w:wAfter w:w="30" w:type="dxa"/>
          <w:trHeight w:val="190"/>
        </w:trPr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2D" w:rsidRDefault="00DD052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E2D" w:rsidRDefault="00DD052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866E2D">
        <w:trPr>
          <w:gridAfter w:val="1"/>
          <w:wAfter w:w="30" w:type="dxa"/>
          <w:trHeight w:val="190"/>
        </w:trPr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CCA0114</w:t>
            </w:r>
          </w:p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ou</w:t>
            </w:r>
          </w:p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ZOO0320</w:t>
            </w: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Estatística</w:t>
            </w:r>
          </w:p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ou</w:t>
            </w:r>
          </w:p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Estatística Básica Zootécnica</w:t>
            </w:r>
          </w:p>
        </w:tc>
      </w:tr>
      <w:tr w:rsidR="00866E2D">
        <w:trPr>
          <w:gridAfter w:val="1"/>
          <w:wAfter w:w="30" w:type="dxa"/>
          <w:trHeight w:val="190"/>
        </w:trPr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2D" w:rsidRDefault="00866E2D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E2D" w:rsidRDefault="00866E2D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866E2D">
        <w:trPr>
          <w:gridAfter w:val="1"/>
          <w:wAfter w:w="30" w:type="dxa"/>
          <w:trHeight w:val="190"/>
        </w:trPr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9FBFD"/>
              </w:rPr>
              <w:t xml:space="preserve"> </w:t>
            </w:r>
          </w:p>
        </w:tc>
        <w:tc>
          <w:tcPr>
            <w:tcW w:w="8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E2D" w:rsidRDefault="00866E2D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:rsidR="00866E2D" w:rsidRDefault="00866E2D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</w:tblGrid>
      <w:tr w:rsidR="00866E2D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866E2D" w:rsidRDefault="00DD052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866E2D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:rsidR="00866E2D" w:rsidRDefault="00866E2D">
            <w:pPr>
              <w:jc w:val="both"/>
              <w:rPr>
                <w:rFonts w:ascii="Century Gothic" w:hAnsi="Century Gothic" w:cs="Calibri"/>
                <w:i/>
                <w:sz w:val="14"/>
                <w:szCs w:val="16"/>
              </w:rPr>
            </w:pPr>
          </w:p>
        </w:tc>
      </w:tr>
      <w:tr w:rsidR="00866E2D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2D" w:rsidRDefault="00DD052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E2D" w:rsidRDefault="00DD052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866E2D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2D" w:rsidRDefault="00866E2D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E2D" w:rsidRDefault="00866E2D">
            <w:pPr>
              <w:rPr>
                <w:rFonts w:ascii="Century Gothic" w:hAnsi="Century Gothic" w:cs="Calibri"/>
                <w:color w:val="000000" w:themeColor="text1"/>
                <w:sz w:val="16"/>
                <w:szCs w:val="16"/>
              </w:rPr>
            </w:pPr>
          </w:p>
        </w:tc>
      </w:tr>
      <w:tr w:rsidR="00866E2D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2D" w:rsidRDefault="00866E2D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E2D" w:rsidRDefault="00866E2D">
            <w:pPr>
              <w:rPr>
                <w:rFonts w:ascii="Century Gothic" w:hAnsi="Century Gothic" w:cs="Calibri"/>
                <w:color w:val="000000" w:themeColor="text1"/>
                <w:sz w:val="16"/>
                <w:szCs w:val="16"/>
              </w:rPr>
            </w:pPr>
          </w:p>
        </w:tc>
      </w:tr>
      <w:tr w:rsidR="00866E2D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2D" w:rsidRDefault="00866E2D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E2D" w:rsidRDefault="00866E2D">
            <w:pPr>
              <w:rPr>
                <w:rFonts w:ascii="Century Gothic" w:hAnsi="Century Gothic" w:cs="Calibri"/>
                <w:color w:val="000000" w:themeColor="text1"/>
                <w:sz w:val="16"/>
                <w:szCs w:val="16"/>
              </w:rPr>
            </w:pPr>
          </w:p>
        </w:tc>
      </w:tr>
    </w:tbl>
    <w:p w:rsidR="00866E2D" w:rsidRDefault="00866E2D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</w:tblGrid>
      <w:tr w:rsidR="00866E2D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866E2D" w:rsidRDefault="00DD052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866E2D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:rsidR="00866E2D" w:rsidRDefault="00DD052A">
            <w:pPr>
              <w:ind w:firstLineChars="2600" w:firstLine="4160"/>
              <w:jc w:val="both"/>
              <w:rPr>
                <w:rFonts w:ascii="Century Gothic" w:hAnsi="Century Gothic" w:cs="Calibri"/>
                <w:i/>
                <w:sz w:val="14"/>
                <w:szCs w:val="16"/>
              </w:rPr>
            </w:pPr>
            <w:proofErr w:type="gramStart"/>
            <w:r>
              <w:rPr>
                <w:rFonts w:ascii="Century Gothic" w:hAnsi="Century Gothic" w:cs="Calibri"/>
                <w:i/>
                <w:sz w:val="16"/>
                <w:szCs w:val="16"/>
              </w:rPr>
              <w:t>( ZOO</w:t>
            </w:r>
            <w:proofErr w:type="gramEnd"/>
            <w:r>
              <w:rPr>
                <w:rFonts w:ascii="Century Gothic" w:hAnsi="Century Gothic" w:cs="Calibri"/>
                <w:i/>
                <w:sz w:val="16"/>
                <w:szCs w:val="16"/>
              </w:rPr>
              <w:t>0424 )</w:t>
            </w:r>
          </w:p>
        </w:tc>
      </w:tr>
      <w:tr w:rsidR="00866E2D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2D" w:rsidRDefault="00DD052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E2D" w:rsidRDefault="00DD052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866E2D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DBG0424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Experimentação Zootécnica</w:t>
            </w:r>
          </w:p>
        </w:tc>
      </w:tr>
      <w:tr w:rsidR="00866E2D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2D" w:rsidRDefault="00866E2D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E2D" w:rsidRDefault="00866E2D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866E2D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E2D" w:rsidRDefault="00866E2D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E2D" w:rsidRDefault="00866E2D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:rsidR="00866E2D" w:rsidRDefault="00866E2D">
      <w:pPr>
        <w:rPr>
          <w:rFonts w:ascii="Century Gothic" w:hAnsi="Century Gothic" w:cs="Calibri"/>
          <w:sz w:val="2"/>
          <w:szCs w:val="16"/>
        </w:rPr>
      </w:pPr>
    </w:p>
    <w:p w:rsidR="00866E2D" w:rsidRDefault="00866E2D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866E2D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866E2D" w:rsidRDefault="00DD052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866E2D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:rsidR="00866E2D" w:rsidRDefault="00866E2D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866E2D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p w:rsidR="00866E2D" w:rsidRDefault="00DD052A">
            <w:pPr>
              <w:rPr>
                <w:rFonts w:ascii="Verdana" w:hAnsi="Verdana"/>
                <w:sz w:val="17"/>
                <w:szCs w:val="17"/>
                <w:shd w:val="clear" w:color="auto" w:fill="F9FBFD"/>
              </w:rPr>
            </w:pPr>
            <w:r>
              <w:rPr>
                <w:rFonts w:ascii="Verdana" w:hAnsi="Verdana"/>
                <w:sz w:val="17"/>
                <w:szCs w:val="17"/>
                <w:shd w:val="clear" w:color="auto" w:fill="F9FBFD"/>
              </w:rPr>
              <w:t>Ementa</w:t>
            </w:r>
          </w:p>
          <w:p w:rsidR="00866E2D" w:rsidRDefault="00DD052A">
            <w:pPr>
              <w:rPr>
                <w:rFonts w:ascii="Verdana" w:hAnsi="Verdana"/>
                <w:sz w:val="17"/>
                <w:szCs w:val="17"/>
                <w:shd w:val="clear" w:color="auto" w:fill="F9FBFD"/>
              </w:rPr>
            </w:pPr>
            <w:r>
              <w:rPr>
                <w:rFonts w:ascii="Verdana" w:hAnsi="Verdana"/>
                <w:color w:val="333333"/>
                <w:sz w:val="17"/>
                <w:szCs w:val="17"/>
                <w:shd w:val="clear" w:color="auto" w:fill="F9FBFD"/>
              </w:rPr>
              <w:t xml:space="preserve"> </w:t>
            </w:r>
            <w:r>
              <w:rPr>
                <w:rFonts w:ascii="Verdana" w:hAnsi="Verdana"/>
                <w:sz w:val="17"/>
                <w:szCs w:val="17"/>
                <w:shd w:val="clear" w:color="auto" w:fill="F9FBFD"/>
              </w:rPr>
              <w:t>1) Comitê de Ética e Pesquisa no Uso de Animais; a. Componentes; b. Funções; c. Importância; d. Três R´s; 2) Princípios da Experimentação Zootécnica; 3) Delineamento inteiramente casualizado; 4) Testes de Hipóteses: a. Análise de Variância; b. Testes de Mé</w:t>
            </w:r>
            <w:r>
              <w:rPr>
                <w:rFonts w:ascii="Verdana" w:hAnsi="Verdana"/>
                <w:sz w:val="17"/>
                <w:szCs w:val="17"/>
                <w:shd w:val="clear" w:color="auto" w:fill="F9FBFD"/>
              </w:rPr>
              <w:t xml:space="preserve">dias; i. Teste de Tukey; ii. Teste de Scheffé; iii. Teste de Duncan; iv. Teste t de Student; v. Teste de Dunnet; vi. </w:t>
            </w:r>
            <w:proofErr w:type="gramStart"/>
            <w:r>
              <w:rPr>
                <w:rFonts w:ascii="Verdana" w:hAnsi="Verdana"/>
                <w:sz w:val="17"/>
                <w:szCs w:val="17"/>
                <w:shd w:val="clear" w:color="auto" w:fill="F9FBFD"/>
              </w:rPr>
              <w:t>Regressão;.</w:t>
            </w:r>
            <w:proofErr w:type="gramEnd"/>
            <w:r>
              <w:rPr>
                <w:rFonts w:ascii="Verdana" w:hAnsi="Verdana"/>
                <w:sz w:val="17"/>
                <w:szCs w:val="17"/>
                <w:shd w:val="clear" w:color="auto" w:fill="F9FBFD"/>
              </w:rPr>
              <w:t xml:space="preserve"> </w:t>
            </w:r>
          </w:p>
          <w:p w:rsidR="00866E2D" w:rsidRDefault="00866E2D">
            <w:pPr>
              <w:rPr>
                <w:rFonts w:ascii="Verdana" w:hAnsi="Verdana"/>
                <w:sz w:val="17"/>
                <w:szCs w:val="17"/>
                <w:shd w:val="clear" w:color="auto" w:fill="F9FBFD"/>
              </w:rPr>
            </w:pPr>
          </w:p>
          <w:p w:rsidR="00866E2D" w:rsidRDefault="00DD052A">
            <w:pPr>
              <w:rPr>
                <w:rFonts w:ascii="Verdana" w:hAnsi="Verdana"/>
                <w:sz w:val="17"/>
                <w:szCs w:val="17"/>
                <w:shd w:val="clear" w:color="auto" w:fill="F9FBFD"/>
              </w:rPr>
            </w:pPr>
            <w:r>
              <w:rPr>
                <w:rFonts w:ascii="Verdana" w:hAnsi="Verdana"/>
                <w:sz w:val="17"/>
                <w:szCs w:val="17"/>
                <w:shd w:val="clear" w:color="auto" w:fill="F9FBFD"/>
              </w:rPr>
              <w:t>Conteúdo Programático:</w:t>
            </w:r>
          </w:p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1) Comitê de Ética e Pesquisa no Uso de Animais: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a. Componentes;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b. Funções;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c. Importância;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d. Três R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´s;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2) Princípios da Experimentação Zootécnica;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3) Delineamentos: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a) Delineamento inteiramente casualizado;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b) Delineamento em blocos casualizados;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c) Quadrado Latino;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d) Experimentos Fatoriais;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e) Experimentos em parcelas subdividididas;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f) Experimentos c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om medidas repetidas;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4) Testes de Hipóteses: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4.1. Comparação de Proporções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a. Teste Qui-Quadrado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4.2. Testes Paramétricos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a. Teste F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a. Análise de Variância;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b. Testes de Médias;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i. Teste de Tukey;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</w:r>
            <w:r>
              <w:rPr>
                <w:rFonts w:ascii="Verdana" w:hAnsi="Verdana"/>
                <w:color w:val="000000"/>
                <w:sz w:val="17"/>
                <w:szCs w:val="17"/>
              </w:rPr>
              <w:lastRenderedPageBreak/>
              <w:t>ii. Teste de Scheffé;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iii. Teste de Duncan;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iv. Teste t d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e Student;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v. Teste de Student-Newmann e Keuls (SNK)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v. Teste de Dunnet;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c) Análise de Regressão;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d) Análise de Covariância;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e) Análise de Grupos de Experimentos.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4.3 Testes Não Paramétricos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4.3.1 Introdução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4.3.2 Vantagens e Desvantagens dos Testes Não Pa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ramétricos;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4.3.3 Principais Testes Não Paramétricos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a. Testes de Wilcoxon;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b. Teste de Mann-Whitney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c. Teste de Wilcoxon-Mann-Whitney;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d. Teste de Friedman;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e. Coeficiente de Spearman;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f. Teste de Wald-Wolfowitz (Agrupamentos)</w:t>
            </w:r>
          </w:p>
        </w:tc>
      </w:tr>
    </w:tbl>
    <w:p w:rsidR="00866E2D" w:rsidRDefault="00866E2D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866E2D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866E2D" w:rsidRDefault="00DD052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E </w:t>
            </w:r>
            <w:r>
              <w:rPr>
                <w:rFonts w:ascii="Century Gothic" w:hAnsi="Century Gothic" w:cs="Calibri"/>
                <w:sz w:val="16"/>
                <w:szCs w:val="16"/>
              </w:rPr>
              <w:t>RECURSOS DIDÁTICOS ADAPTADOS AO FORMATO REMOTO</w:t>
            </w:r>
          </w:p>
        </w:tc>
      </w:tr>
      <w:tr w:rsidR="00866E2D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:rsidR="00866E2D" w:rsidRDefault="00866E2D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:rsidR="00866E2D" w:rsidRDefault="00DD052A">
            <w:pPr>
              <w:ind w:left="40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Metodologias síncronas:</w:t>
            </w:r>
          </w:p>
          <w:p w:rsidR="00866E2D" w:rsidRDefault="00DD052A">
            <w:pPr>
              <w:ind w:left="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 Videoconferência</w:t>
            </w:r>
          </w:p>
          <w:p w:rsidR="00866E2D" w:rsidRDefault="00DD052A">
            <w:pPr>
              <w:ind w:left="40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- Fórum Virtual</w:t>
            </w:r>
          </w:p>
          <w:p w:rsidR="00866E2D" w:rsidRDefault="00866E2D">
            <w:pPr>
              <w:ind w:left="40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:rsidR="00866E2D" w:rsidRDefault="00DD052A">
            <w:pPr>
              <w:ind w:left="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Metodologias Assíncronas</w:t>
            </w:r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  <w:p w:rsidR="00866E2D" w:rsidRDefault="00DD052A">
            <w:pPr>
              <w:ind w:left="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- Videoaulas  </w:t>
            </w:r>
            <w:r>
              <w:rPr>
                <w:rFonts w:ascii="Arial" w:eastAsia="Arial" w:hAnsi="Arial" w:cs="Arial"/>
                <w:sz w:val="16"/>
                <w:szCs w:val="16"/>
              </w:rPr>
              <w:br/>
              <w:t>- Leitura de textos</w:t>
            </w:r>
          </w:p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 Trabalhos em grupo</w:t>
            </w:r>
          </w:p>
          <w:p w:rsidR="00866E2D" w:rsidRDefault="00866E2D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:rsidR="00866E2D" w:rsidRDefault="00866E2D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:rsidR="00866E2D" w:rsidRDefault="00866E2D">
      <w:pPr>
        <w:rPr>
          <w:rFonts w:ascii="Century Gothic" w:hAnsi="Century Gothic" w:cs="Calibri"/>
          <w:sz w:val="16"/>
          <w:szCs w:val="16"/>
        </w:rPr>
      </w:pPr>
    </w:p>
    <w:p w:rsidR="00866E2D" w:rsidRDefault="00866E2D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866E2D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866E2D" w:rsidRDefault="00DD052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866E2D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BIBLIOGRAFIA BÁSICA: </w:t>
            </w:r>
          </w:p>
          <w:p w:rsidR="00866E2D" w:rsidRDefault="00866E2D">
            <w:pPr>
              <w:pStyle w:val="PargrafodaLista"/>
              <w:rPr>
                <w:rFonts w:ascii="Century Gothic" w:hAnsi="Century Gothic" w:cs="Calibri"/>
                <w:sz w:val="16"/>
                <w:szCs w:val="16"/>
              </w:rPr>
            </w:pPr>
          </w:p>
          <w:p w:rsidR="00866E2D" w:rsidRDefault="00DD052A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Links, artigos e </w:t>
            </w:r>
            <w:r>
              <w:rPr>
                <w:rFonts w:cstheme="minorHAnsi"/>
                <w:bCs/>
              </w:rPr>
              <w:t>material a serem disponibilizados aos alunos:</w:t>
            </w:r>
          </w:p>
          <w:p w:rsidR="00866E2D" w:rsidRDefault="00866E2D">
            <w:pPr>
              <w:rPr>
                <w:rFonts w:cstheme="minorHAnsi"/>
                <w:bCs/>
              </w:rPr>
            </w:pPr>
          </w:p>
          <w:p w:rsidR="00866E2D" w:rsidRDefault="00DD052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BANZATTO, D.A.; KRONKA, S.N. Experimentação agrícola. 3. ed. Jaboticabal: Funep, 1995. 247p. </w:t>
            </w:r>
          </w:p>
          <w:p w:rsidR="00866E2D" w:rsidRDefault="00866E2D">
            <w:pPr>
              <w:shd w:val="clear" w:color="auto" w:fill="FFFFFF"/>
              <w:rPr>
                <w:sz w:val="20"/>
                <w:szCs w:val="20"/>
              </w:rPr>
            </w:pPr>
          </w:p>
          <w:p w:rsidR="00866E2D" w:rsidRDefault="00DD052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PIMENTEL GOMES, F. Curso de estatística experimental. 4.ed. São Paulo: Livroceres. 2000. </w:t>
            </w:r>
          </w:p>
          <w:p w:rsidR="00866E2D" w:rsidRDefault="00866E2D">
            <w:pPr>
              <w:shd w:val="clear" w:color="auto" w:fill="FFFFFF"/>
              <w:rPr>
                <w:sz w:val="20"/>
                <w:szCs w:val="20"/>
              </w:rPr>
            </w:pPr>
          </w:p>
          <w:p w:rsidR="00866E2D" w:rsidRDefault="00DD052A">
            <w:pPr>
              <w:shd w:val="clear" w:color="auto" w:fill="FFFFFF"/>
              <w:jc w:val="both"/>
              <w:rPr>
                <w:rFonts w:cstheme="minorHAnsi"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</w:rPr>
              <w:t>SAMPAIO, I.B.M. Estatís</w:t>
            </w:r>
            <w:r>
              <w:rPr>
                <w:rFonts w:cstheme="minorHAnsi"/>
                <w:bCs/>
                <w:color w:val="000000"/>
                <w:sz w:val="20"/>
                <w:szCs w:val="20"/>
              </w:rPr>
              <w:t xml:space="preserve">tica aplicada à experimentação animal. Belo Horizonte: FEPMVZ, 1988. 221p. </w:t>
            </w:r>
          </w:p>
          <w:p w:rsidR="00866E2D" w:rsidRDefault="00866E2D">
            <w:pPr>
              <w:shd w:val="clear" w:color="auto" w:fill="FFFFFF"/>
              <w:jc w:val="both"/>
              <w:rPr>
                <w:rFonts w:cstheme="minorHAnsi"/>
                <w:b/>
                <w:bCs/>
                <w:color w:val="000000"/>
              </w:rPr>
            </w:pPr>
          </w:p>
          <w:p w:rsidR="00866E2D" w:rsidRDefault="00866E2D">
            <w:pPr>
              <w:pStyle w:val="PargrafodaLista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866E2D">
        <w:tc>
          <w:tcPr>
            <w:tcW w:w="9606" w:type="dxa"/>
            <w:tcBorders>
              <w:top w:val="single" w:sz="4" w:space="0" w:color="000000"/>
            </w:tcBorders>
          </w:tcPr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BIBLIOGRAFIA COMPLEMENTAR:</w:t>
            </w:r>
          </w:p>
          <w:p w:rsidR="00866E2D" w:rsidRDefault="00866E2D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:rsidR="00866E2D" w:rsidRDefault="00DD052A">
            <w:pPr>
              <w:pStyle w:val="Default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sz w:val="20"/>
                <w:szCs w:val="20"/>
              </w:rPr>
              <w:t>PETRIE, Aviva; WATSON, Paul. Estatística em ciência animal e veterinária. 2. ed. São Paulo: Roca, 2009. x, 236 p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. </w:t>
            </w:r>
          </w:p>
          <w:p w:rsidR="00866E2D" w:rsidRDefault="00DD052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FONSECA, Jairo Simon da; MARTINS, Gilberto de Andrade. Curso de estatística. 6ª. Ed. São Paulo, Ed. Atlas, 320p. 1996. </w:t>
            </w:r>
          </w:p>
          <w:p w:rsidR="00866E2D" w:rsidRDefault="00866E2D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866E2D" w:rsidRDefault="00DD052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VIEIRA, Sonia. Introdução à bioestatística.  4ª Ed, Rio de Janeiro, Elselvier, 345p. 2008 </w:t>
            </w:r>
          </w:p>
          <w:p w:rsidR="00866E2D" w:rsidRDefault="00866E2D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866E2D" w:rsidRDefault="00DD052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Revistas Científicas: </w:t>
            </w:r>
          </w:p>
          <w:p w:rsidR="00866E2D" w:rsidRDefault="00DD052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 Revista Brasileir</w:t>
            </w:r>
            <w:r>
              <w:rPr>
                <w:sz w:val="20"/>
                <w:szCs w:val="20"/>
              </w:rPr>
              <w:t xml:space="preserve">a de Zootecnia </w:t>
            </w:r>
          </w:p>
          <w:p w:rsidR="00866E2D" w:rsidRDefault="00866E2D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866E2D" w:rsidRDefault="00DD052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 Pesquisa Agropecuária Brasileira </w:t>
            </w:r>
          </w:p>
          <w:p w:rsidR="00866E2D" w:rsidRDefault="00866E2D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866E2D" w:rsidRDefault="00DD052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 Ciência Rural </w:t>
            </w:r>
          </w:p>
          <w:p w:rsidR="00866E2D" w:rsidRDefault="00866E2D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866E2D" w:rsidRDefault="00DD052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d. Scientia Agricola </w:t>
            </w:r>
          </w:p>
          <w:p w:rsidR="00866E2D" w:rsidRDefault="00866E2D">
            <w:pPr>
              <w:pStyle w:val="TableParagraph"/>
              <w:tabs>
                <w:tab w:val="left" w:pos="392"/>
              </w:tabs>
              <w:spacing w:line="266" w:lineRule="exact"/>
              <w:ind w:left="0"/>
              <w:jc w:val="both"/>
              <w:rPr>
                <w:rFonts w:ascii="Century Gothic" w:hAnsi="Century Gothic" w:cs="Calibri"/>
                <w:sz w:val="16"/>
                <w:szCs w:val="16"/>
                <w:lang w:val="en-US"/>
              </w:rPr>
            </w:pPr>
          </w:p>
        </w:tc>
      </w:tr>
    </w:tbl>
    <w:p w:rsidR="00866E2D" w:rsidRDefault="00866E2D">
      <w:pPr>
        <w:rPr>
          <w:rFonts w:ascii="Century Gothic" w:hAnsi="Century Gothic" w:cs="Calibri"/>
          <w:sz w:val="16"/>
          <w:szCs w:val="16"/>
          <w:lang w:val="en-US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866E2D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866E2D" w:rsidRDefault="00DD052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866E2D">
        <w:tc>
          <w:tcPr>
            <w:tcW w:w="9606" w:type="dxa"/>
            <w:tcBorders>
              <w:top w:val="single" w:sz="4" w:space="0" w:color="000000"/>
            </w:tcBorders>
          </w:tcPr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NOME DO CURSO: zootecnia</w:t>
            </w:r>
          </w:p>
        </w:tc>
      </w:tr>
      <w:tr w:rsidR="00866E2D">
        <w:tc>
          <w:tcPr>
            <w:tcW w:w="9606" w:type="dxa"/>
          </w:tcPr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CÓDIGO DA ESTRUTURA CURRICULAR: 02</w:t>
            </w:r>
          </w:p>
        </w:tc>
      </w:tr>
      <w:tr w:rsidR="00866E2D">
        <w:tc>
          <w:tcPr>
            <w:tcW w:w="9606" w:type="dxa"/>
          </w:tcPr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PERÍODO DE OFERTA NA </w:t>
            </w:r>
            <w:r>
              <w:rPr>
                <w:rFonts w:ascii="Century Gothic" w:hAnsi="Century Gothic" w:cs="Calibri"/>
                <w:sz w:val="16"/>
                <w:szCs w:val="16"/>
              </w:rPr>
              <w:t>ESTRUTURA CURRICULAR: 4</w:t>
            </w:r>
          </w:p>
        </w:tc>
      </w:tr>
      <w:tr w:rsidR="00866E2D">
        <w:tc>
          <w:tcPr>
            <w:tcW w:w="9606" w:type="dxa"/>
          </w:tcPr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:rsidR="00866E2D" w:rsidRDefault="00DD052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(</w:t>
            </w:r>
            <w:proofErr w:type="gramStart"/>
            <w:r>
              <w:rPr>
                <w:rFonts w:ascii="Century Gothic" w:hAnsi="Century Gothic" w:cs="Calibri"/>
                <w:sz w:val="16"/>
                <w:szCs w:val="16"/>
              </w:rPr>
              <w:t>x )</w:t>
            </w:r>
            <w:proofErr w:type="gramEnd"/>
            <w:r>
              <w:rPr>
                <w:rFonts w:ascii="Century Gothic" w:hAnsi="Century Gothic" w:cs="Calibri"/>
                <w:sz w:val="16"/>
                <w:szCs w:val="16"/>
              </w:rPr>
              <w:t xml:space="preserve"> Obrigatório      (   ) Optativo      (   ) Complementar</w:t>
            </w:r>
          </w:p>
        </w:tc>
      </w:tr>
    </w:tbl>
    <w:p w:rsidR="00866E2D" w:rsidRDefault="00866E2D">
      <w:pPr>
        <w:rPr>
          <w:rFonts w:ascii="Century Gothic" w:hAnsi="Century Gothic" w:cs="Calibri"/>
          <w:sz w:val="16"/>
          <w:szCs w:val="16"/>
        </w:rPr>
      </w:pPr>
    </w:p>
    <w:p w:rsidR="00866E2D" w:rsidRDefault="00866E2D">
      <w:pPr>
        <w:jc w:val="center"/>
        <w:rPr>
          <w:rFonts w:ascii="Century Gothic" w:hAnsi="Century Gothic" w:cs="Calibri"/>
          <w:sz w:val="16"/>
          <w:szCs w:val="16"/>
          <w:lang w:val="en-US"/>
        </w:rPr>
      </w:pPr>
    </w:p>
    <w:p w:rsidR="00866E2D" w:rsidRDefault="00DD052A">
      <w:pPr>
        <w:jc w:val="center"/>
        <w:rPr>
          <w:rFonts w:ascii="Century Gothic" w:hAnsi="Century Gothic" w:cs="Calibri"/>
          <w:sz w:val="18"/>
          <w:szCs w:val="18"/>
        </w:rPr>
      </w:pPr>
      <w:r>
        <w:rPr>
          <w:rFonts w:ascii="Century Gothic" w:hAnsi="Century Gothic" w:cs="Calibri"/>
          <w:sz w:val="16"/>
          <w:szCs w:val="16"/>
        </w:rPr>
        <w:t>Macaiba (RN), 02 de dezembro de 2020</w:t>
      </w:r>
    </w:p>
    <w:p w:rsidR="00866E2D" w:rsidRDefault="00DD052A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ab/>
      </w:r>
    </w:p>
    <w:p w:rsidR="00866E2D" w:rsidRDefault="00866E2D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:rsidR="00866E2D" w:rsidRDefault="00DD052A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:rsidR="00866E2D" w:rsidRDefault="00DD052A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sectPr w:rsidR="00866E2D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D052A" w:rsidRDefault="00DD052A">
      <w:r>
        <w:separator/>
      </w:r>
    </w:p>
  </w:endnote>
  <w:endnote w:type="continuationSeparator" w:id="0">
    <w:p w:rsidR="00DD052A" w:rsidRDefault="00DD0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D052A" w:rsidRDefault="00DD052A">
      <w:r>
        <w:separator/>
      </w:r>
    </w:p>
  </w:footnote>
  <w:footnote w:type="continuationSeparator" w:id="0">
    <w:p w:rsidR="00DD052A" w:rsidRDefault="00DD0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66E2D" w:rsidRDefault="00866E2D">
    <w:pPr>
      <w:pStyle w:val="Cabealho"/>
      <w:jc w:val="right"/>
      <w:rPr>
        <w:rFonts w:ascii="Century Gothic" w:hAnsi="Century Gothic"/>
        <w:color w:val="1F3864"/>
      </w:rPr>
    </w:pPr>
  </w:p>
  <w:p w:rsidR="00866E2D" w:rsidRDefault="00866E2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66E2D" w:rsidRDefault="00866E2D">
    <w:pPr>
      <w:pStyle w:val="Cabealho"/>
      <w:jc w:val="right"/>
      <w:rPr>
        <w:rFonts w:ascii="Century Gothic" w:hAnsi="Century Gothic"/>
        <w:color w:val="1F3864"/>
      </w:rPr>
    </w:pPr>
  </w:p>
  <w:p w:rsidR="00866E2D" w:rsidRDefault="00866E2D">
    <w:pPr>
      <w:pStyle w:val="Cabealho"/>
      <w:rPr>
        <w:rFonts w:ascii="Century Gothic" w:hAnsi="Century Gothic"/>
        <w:color w:val="1F386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D0"/>
    <w:rsid w:val="00003E62"/>
    <w:rsid w:val="000056CE"/>
    <w:rsid w:val="00010280"/>
    <w:rsid w:val="00013AA5"/>
    <w:rsid w:val="000210B8"/>
    <w:rsid w:val="00021419"/>
    <w:rsid w:val="00021636"/>
    <w:rsid w:val="00026117"/>
    <w:rsid w:val="00031FAA"/>
    <w:rsid w:val="00035807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FBE"/>
    <w:rsid w:val="000714EA"/>
    <w:rsid w:val="0007405C"/>
    <w:rsid w:val="00076CB4"/>
    <w:rsid w:val="0008423E"/>
    <w:rsid w:val="000855B2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2F48"/>
    <w:rsid w:val="000D4A94"/>
    <w:rsid w:val="000D5BC3"/>
    <w:rsid w:val="000D615E"/>
    <w:rsid w:val="000D70F8"/>
    <w:rsid w:val="000E1D42"/>
    <w:rsid w:val="000E4054"/>
    <w:rsid w:val="000E41F1"/>
    <w:rsid w:val="000E6E60"/>
    <w:rsid w:val="00107899"/>
    <w:rsid w:val="00115A0F"/>
    <w:rsid w:val="0012059F"/>
    <w:rsid w:val="00121725"/>
    <w:rsid w:val="00121C2A"/>
    <w:rsid w:val="001264EA"/>
    <w:rsid w:val="00126764"/>
    <w:rsid w:val="00130227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51413"/>
    <w:rsid w:val="00152FFF"/>
    <w:rsid w:val="00156517"/>
    <w:rsid w:val="00162BE3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6B7E"/>
    <w:rsid w:val="001D0698"/>
    <w:rsid w:val="001D29F0"/>
    <w:rsid w:val="001D36E5"/>
    <w:rsid w:val="001D3DC7"/>
    <w:rsid w:val="001D5696"/>
    <w:rsid w:val="001E058C"/>
    <w:rsid w:val="001E1351"/>
    <w:rsid w:val="001E23E6"/>
    <w:rsid w:val="001E2653"/>
    <w:rsid w:val="001E3785"/>
    <w:rsid w:val="001E4526"/>
    <w:rsid w:val="001E53E1"/>
    <w:rsid w:val="001F01CA"/>
    <w:rsid w:val="001F311E"/>
    <w:rsid w:val="001F3A99"/>
    <w:rsid w:val="001F3ACA"/>
    <w:rsid w:val="001F7AF7"/>
    <w:rsid w:val="00200584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D83"/>
    <w:rsid w:val="00262BEF"/>
    <w:rsid w:val="00263108"/>
    <w:rsid w:val="00263343"/>
    <w:rsid w:val="00264347"/>
    <w:rsid w:val="0026671E"/>
    <w:rsid w:val="0026705C"/>
    <w:rsid w:val="0027546A"/>
    <w:rsid w:val="00281060"/>
    <w:rsid w:val="00281EFB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321F"/>
    <w:rsid w:val="0031536A"/>
    <w:rsid w:val="0032532F"/>
    <w:rsid w:val="00327875"/>
    <w:rsid w:val="00332571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52F9"/>
    <w:rsid w:val="00360971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05F1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55B8"/>
    <w:rsid w:val="003F619D"/>
    <w:rsid w:val="003F7973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33DCC"/>
    <w:rsid w:val="00435D5E"/>
    <w:rsid w:val="00437D28"/>
    <w:rsid w:val="00437F87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316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C0E42"/>
    <w:rsid w:val="004C2A5E"/>
    <w:rsid w:val="004C48F7"/>
    <w:rsid w:val="004D09DD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580E"/>
    <w:rsid w:val="005066AA"/>
    <w:rsid w:val="00507C91"/>
    <w:rsid w:val="00513046"/>
    <w:rsid w:val="0051515E"/>
    <w:rsid w:val="0051627B"/>
    <w:rsid w:val="00524FD1"/>
    <w:rsid w:val="00526156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743E9"/>
    <w:rsid w:val="0057475F"/>
    <w:rsid w:val="00574FD1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2FB3"/>
    <w:rsid w:val="005F3502"/>
    <w:rsid w:val="005F5FB7"/>
    <w:rsid w:val="005F6892"/>
    <w:rsid w:val="00600164"/>
    <w:rsid w:val="00601211"/>
    <w:rsid w:val="0060136B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20F6B"/>
    <w:rsid w:val="0062481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6811"/>
    <w:rsid w:val="00666FD3"/>
    <w:rsid w:val="006703ED"/>
    <w:rsid w:val="006711CB"/>
    <w:rsid w:val="006713B6"/>
    <w:rsid w:val="00671578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29CE"/>
    <w:rsid w:val="006A7AF1"/>
    <w:rsid w:val="006B11A0"/>
    <w:rsid w:val="006B5145"/>
    <w:rsid w:val="006C269D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33CB"/>
    <w:rsid w:val="00741A17"/>
    <w:rsid w:val="00742F00"/>
    <w:rsid w:val="007457E0"/>
    <w:rsid w:val="007500A4"/>
    <w:rsid w:val="0075057D"/>
    <w:rsid w:val="007558B0"/>
    <w:rsid w:val="007578EC"/>
    <w:rsid w:val="00760E32"/>
    <w:rsid w:val="00762F31"/>
    <w:rsid w:val="007638C2"/>
    <w:rsid w:val="007651AF"/>
    <w:rsid w:val="00770189"/>
    <w:rsid w:val="00770861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7C09"/>
    <w:rsid w:val="007D631E"/>
    <w:rsid w:val="007E57A7"/>
    <w:rsid w:val="007F02B6"/>
    <w:rsid w:val="007F30D4"/>
    <w:rsid w:val="007F4294"/>
    <w:rsid w:val="007F4519"/>
    <w:rsid w:val="007F5124"/>
    <w:rsid w:val="007F5757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51824"/>
    <w:rsid w:val="00851F94"/>
    <w:rsid w:val="00852010"/>
    <w:rsid w:val="00854882"/>
    <w:rsid w:val="00856178"/>
    <w:rsid w:val="00863EB7"/>
    <w:rsid w:val="00864275"/>
    <w:rsid w:val="00866E2D"/>
    <w:rsid w:val="00867CB0"/>
    <w:rsid w:val="00870E3F"/>
    <w:rsid w:val="00871803"/>
    <w:rsid w:val="00885384"/>
    <w:rsid w:val="008907FA"/>
    <w:rsid w:val="008917DB"/>
    <w:rsid w:val="00891A50"/>
    <w:rsid w:val="00891BE5"/>
    <w:rsid w:val="00892CED"/>
    <w:rsid w:val="00893270"/>
    <w:rsid w:val="00897688"/>
    <w:rsid w:val="00897D58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6076"/>
    <w:rsid w:val="008E6A79"/>
    <w:rsid w:val="008F04E4"/>
    <w:rsid w:val="008F42F7"/>
    <w:rsid w:val="008F5AE9"/>
    <w:rsid w:val="0090016F"/>
    <w:rsid w:val="00903D92"/>
    <w:rsid w:val="0090471C"/>
    <w:rsid w:val="00916A84"/>
    <w:rsid w:val="0091765C"/>
    <w:rsid w:val="00923E1D"/>
    <w:rsid w:val="00925455"/>
    <w:rsid w:val="00927E71"/>
    <w:rsid w:val="009336B9"/>
    <w:rsid w:val="00934FE7"/>
    <w:rsid w:val="009369AE"/>
    <w:rsid w:val="009425C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91481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A00299"/>
    <w:rsid w:val="00A057F2"/>
    <w:rsid w:val="00A05E11"/>
    <w:rsid w:val="00A0678C"/>
    <w:rsid w:val="00A12921"/>
    <w:rsid w:val="00A1397E"/>
    <w:rsid w:val="00A13E0B"/>
    <w:rsid w:val="00A2023B"/>
    <w:rsid w:val="00A21C8C"/>
    <w:rsid w:val="00A30F31"/>
    <w:rsid w:val="00A360D8"/>
    <w:rsid w:val="00A3726F"/>
    <w:rsid w:val="00A37F51"/>
    <w:rsid w:val="00A41953"/>
    <w:rsid w:val="00A425AA"/>
    <w:rsid w:val="00A4532D"/>
    <w:rsid w:val="00A46413"/>
    <w:rsid w:val="00A50603"/>
    <w:rsid w:val="00A5146B"/>
    <w:rsid w:val="00A517F1"/>
    <w:rsid w:val="00A5571E"/>
    <w:rsid w:val="00A574F2"/>
    <w:rsid w:val="00A60894"/>
    <w:rsid w:val="00A67F74"/>
    <w:rsid w:val="00A71A30"/>
    <w:rsid w:val="00A72515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AF4A43"/>
    <w:rsid w:val="00B00229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2227"/>
    <w:rsid w:val="00B54C4B"/>
    <w:rsid w:val="00B622E1"/>
    <w:rsid w:val="00B65C06"/>
    <w:rsid w:val="00B674A2"/>
    <w:rsid w:val="00B7096D"/>
    <w:rsid w:val="00B71938"/>
    <w:rsid w:val="00B71E83"/>
    <w:rsid w:val="00B72073"/>
    <w:rsid w:val="00B83119"/>
    <w:rsid w:val="00B852BB"/>
    <w:rsid w:val="00B91943"/>
    <w:rsid w:val="00B94666"/>
    <w:rsid w:val="00B94F4A"/>
    <w:rsid w:val="00B96B66"/>
    <w:rsid w:val="00BA09B9"/>
    <w:rsid w:val="00BA37B0"/>
    <w:rsid w:val="00BA7765"/>
    <w:rsid w:val="00BA7ED7"/>
    <w:rsid w:val="00BB1429"/>
    <w:rsid w:val="00BB2D27"/>
    <w:rsid w:val="00BB40EA"/>
    <w:rsid w:val="00BC0869"/>
    <w:rsid w:val="00BC555E"/>
    <w:rsid w:val="00BC5EE8"/>
    <w:rsid w:val="00BC6DB6"/>
    <w:rsid w:val="00BD3620"/>
    <w:rsid w:val="00BD4C61"/>
    <w:rsid w:val="00BD5091"/>
    <w:rsid w:val="00BD67B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B22"/>
    <w:rsid w:val="00C33E83"/>
    <w:rsid w:val="00C3699A"/>
    <w:rsid w:val="00C37C45"/>
    <w:rsid w:val="00C40A9C"/>
    <w:rsid w:val="00C43643"/>
    <w:rsid w:val="00C45879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91D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7B2D"/>
    <w:rsid w:val="00CD082F"/>
    <w:rsid w:val="00CD10E3"/>
    <w:rsid w:val="00CD3C73"/>
    <w:rsid w:val="00CD4EB9"/>
    <w:rsid w:val="00CD5140"/>
    <w:rsid w:val="00CE06E3"/>
    <w:rsid w:val="00CE3B74"/>
    <w:rsid w:val="00CE5BAC"/>
    <w:rsid w:val="00CE6FC7"/>
    <w:rsid w:val="00CE798A"/>
    <w:rsid w:val="00CF517F"/>
    <w:rsid w:val="00CF6885"/>
    <w:rsid w:val="00D01ECC"/>
    <w:rsid w:val="00D029EC"/>
    <w:rsid w:val="00D038B0"/>
    <w:rsid w:val="00D038E6"/>
    <w:rsid w:val="00D03C6F"/>
    <w:rsid w:val="00D05769"/>
    <w:rsid w:val="00D05DF3"/>
    <w:rsid w:val="00D06EB3"/>
    <w:rsid w:val="00D11890"/>
    <w:rsid w:val="00D12D40"/>
    <w:rsid w:val="00D17B62"/>
    <w:rsid w:val="00D21F50"/>
    <w:rsid w:val="00D229F6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66C7"/>
    <w:rsid w:val="00D7235C"/>
    <w:rsid w:val="00D74293"/>
    <w:rsid w:val="00D76CAF"/>
    <w:rsid w:val="00D84871"/>
    <w:rsid w:val="00D85466"/>
    <w:rsid w:val="00D8653E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6442"/>
    <w:rsid w:val="00DB7731"/>
    <w:rsid w:val="00DC09A3"/>
    <w:rsid w:val="00DC0A3F"/>
    <w:rsid w:val="00DC2DE4"/>
    <w:rsid w:val="00DC3BC6"/>
    <w:rsid w:val="00DC4762"/>
    <w:rsid w:val="00DC5F9F"/>
    <w:rsid w:val="00DD052A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E0158B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430F"/>
    <w:rsid w:val="00EA08FB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69D"/>
    <w:rsid w:val="00EF7150"/>
    <w:rsid w:val="00F00DDE"/>
    <w:rsid w:val="00F02987"/>
    <w:rsid w:val="00F05FED"/>
    <w:rsid w:val="00F0787F"/>
    <w:rsid w:val="00F104BC"/>
    <w:rsid w:val="00F131D3"/>
    <w:rsid w:val="00F1349B"/>
    <w:rsid w:val="00F14A1F"/>
    <w:rsid w:val="00F307BC"/>
    <w:rsid w:val="00F3205D"/>
    <w:rsid w:val="00F3434D"/>
    <w:rsid w:val="00F349DA"/>
    <w:rsid w:val="00F35E43"/>
    <w:rsid w:val="00F37539"/>
    <w:rsid w:val="00F379D0"/>
    <w:rsid w:val="00F40DE6"/>
    <w:rsid w:val="00F410DE"/>
    <w:rsid w:val="00F42DF8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59A0"/>
    <w:rsid w:val="00F7608C"/>
    <w:rsid w:val="00F770AC"/>
    <w:rsid w:val="00F83D34"/>
    <w:rsid w:val="00F85834"/>
    <w:rsid w:val="00F85BED"/>
    <w:rsid w:val="00F877E5"/>
    <w:rsid w:val="00F87F3C"/>
    <w:rsid w:val="00F905F3"/>
    <w:rsid w:val="00F90ECF"/>
    <w:rsid w:val="00F92A57"/>
    <w:rsid w:val="00F94E87"/>
    <w:rsid w:val="00F96954"/>
    <w:rsid w:val="00F9798B"/>
    <w:rsid w:val="00FA18B9"/>
    <w:rsid w:val="00FA302F"/>
    <w:rsid w:val="00FA5CA7"/>
    <w:rsid w:val="00FB3236"/>
    <w:rsid w:val="00FB5AE3"/>
    <w:rsid w:val="00FB7844"/>
    <w:rsid w:val="00FB7EF7"/>
    <w:rsid w:val="00FC1025"/>
    <w:rsid w:val="00FC1E0A"/>
    <w:rsid w:val="00FC3395"/>
    <w:rsid w:val="00FC7F48"/>
    <w:rsid w:val="00FD06FA"/>
    <w:rsid w:val="00FD132D"/>
    <w:rsid w:val="00FD469B"/>
    <w:rsid w:val="00FD60AB"/>
    <w:rsid w:val="00FE0845"/>
    <w:rsid w:val="00FE70F0"/>
    <w:rsid w:val="00FF1CC6"/>
    <w:rsid w:val="00FF4677"/>
    <w:rsid w:val="00FF4AA5"/>
    <w:rsid w:val="00FF530F"/>
    <w:rsid w:val="0F4B3E22"/>
    <w:rsid w:val="15EA999E"/>
    <w:rsid w:val="5796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docId w15:val="{F96CEA9A-1BE7-3E4B-A070-28ED37A8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iPriority="0" w:qFormat="1"/>
    <w:lsdException w:name="annotation text" w:uiPriority="0" w:unhideWhenUsed="1"/>
    <w:lsdException w:name="header" w:unhideWhenUsed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iPriority="0" w:qFormat="1"/>
    <w:lsdException w:name="Body Text Indent 2" w:semiHidden="1" w:uiPriority="0"/>
    <w:lsdException w:name="Body Text Indent 3" w:semiHidden="1" w:uiPriority="0" w:qFormat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mrio2">
    <w:name w:val="toc 2"/>
    <w:basedOn w:val="Normal"/>
    <w:next w:val="Normal"/>
    <w:uiPriority w:val="39"/>
    <w:unhideWhenUsed/>
    <w:qFormat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9">
    <w:name w:val="toc 9"/>
    <w:basedOn w:val="Normal"/>
    <w:next w:val="Normal"/>
    <w:uiPriority w:val="39"/>
    <w:unhideWhenUsed/>
    <w:qFormat/>
    <w:pPr>
      <w:ind w:left="1920"/>
    </w:pPr>
    <w:rPr>
      <w:rFonts w:ascii="Calibri" w:hAnsi="Calibri"/>
      <w:sz w:val="20"/>
      <w:szCs w:val="20"/>
    </w:rPr>
  </w:style>
  <w:style w:type="paragraph" w:styleId="Corpodetexto">
    <w:name w:val="Body Text"/>
    <w:basedOn w:val="Normal"/>
    <w:semiHidden/>
    <w:pPr>
      <w:jc w:val="center"/>
    </w:pPr>
    <w:rPr>
      <w:b/>
      <w:bCs/>
      <w:sz w:val="32"/>
    </w:rPr>
  </w:style>
  <w:style w:type="paragraph" w:styleId="Sumrio6">
    <w:name w:val="toc 6"/>
    <w:basedOn w:val="Normal"/>
    <w:next w:val="Normal"/>
    <w:uiPriority w:val="39"/>
    <w:unhideWhenUsed/>
    <w:qFormat/>
    <w:pPr>
      <w:ind w:left="1200"/>
    </w:pPr>
    <w:rPr>
      <w:rFonts w:ascii="Calibri" w:hAnsi="Calibri"/>
      <w:sz w:val="20"/>
      <w:szCs w:val="20"/>
    </w:rPr>
  </w:style>
  <w:style w:type="paragraph" w:styleId="Textodecomentrio">
    <w:name w:val="annotation text"/>
    <w:basedOn w:val="Normal"/>
    <w:link w:val="TextodecomentrioChar"/>
    <w:unhideWhenUsed/>
    <w:rPr>
      <w:sz w:val="20"/>
      <w:szCs w:val="20"/>
    </w:rPr>
  </w:style>
  <w:style w:type="paragraph" w:styleId="Sumrio5">
    <w:name w:val="toc 5"/>
    <w:basedOn w:val="Normal"/>
    <w:next w:val="Normal"/>
    <w:uiPriority w:val="39"/>
    <w:unhideWhenUsed/>
    <w:qFormat/>
    <w:pPr>
      <w:ind w:left="960"/>
    </w:pPr>
    <w:rPr>
      <w:rFonts w:ascii="Calibri" w:hAnsi="Calibri"/>
      <w:sz w:val="20"/>
      <w:szCs w:val="20"/>
    </w:rPr>
  </w:style>
  <w:style w:type="paragraph" w:styleId="Recuodecorpodetexto2">
    <w:name w:val="Body Text Indent 2"/>
    <w:basedOn w:val="Normal"/>
    <w:semiHidden/>
    <w:pPr>
      <w:spacing w:line="360" w:lineRule="auto"/>
      <w:ind w:left="540"/>
      <w:jc w:val="both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</w:style>
  <w:style w:type="paragraph" w:styleId="Sumrio4">
    <w:name w:val="toc 4"/>
    <w:basedOn w:val="Normal"/>
    <w:next w:val="Normal"/>
    <w:uiPriority w:val="39"/>
    <w:unhideWhenUsed/>
    <w:qFormat/>
    <w:pPr>
      <w:ind w:left="72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uiPriority w:val="39"/>
    <w:unhideWhenUsed/>
    <w:qFormat/>
    <w:pPr>
      <w:ind w:left="1680"/>
    </w:pPr>
    <w:rPr>
      <w:rFonts w:ascii="Calibri" w:hAnsi="Calibri"/>
      <w:sz w:val="20"/>
      <w:szCs w:val="20"/>
    </w:rPr>
  </w:style>
  <w:style w:type="paragraph" w:styleId="Corpodetexto3">
    <w:name w:val="Body Text 3"/>
    <w:basedOn w:val="Normal"/>
    <w:semiHidden/>
    <w:qFormat/>
    <w:pPr>
      <w:spacing w:line="360" w:lineRule="auto"/>
      <w:jc w:val="both"/>
    </w:pPr>
    <w:rPr>
      <w:b/>
      <w:bCs/>
    </w:rPr>
  </w:style>
  <w:style w:type="paragraph" w:styleId="Corpodetexto2">
    <w:name w:val="Body Text 2"/>
    <w:basedOn w:val="Normal"/>
    <w:semiHidden/>
    <w:pPr>
      <w:spacing w:line="360" w:lineRule="auto"/>
      <w:jc w:val="both"/>
    </w:p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styleId="Rodap">
    <w:name w:val="footer"/>
    <w:basedOn w:val="Normal"/>
    <w:semiHidden/>
    <w:qFormat/>
    <w:pPr>
      <w:tabs>
        <w:tab w:val="center" w:pos="4419"/>
        <w:tab w:val="right" w:pos="8838"/>
      </w:tabs>
    </w:pPr>
  </w:style>
  <w:style w:type="paragraph" w:styleId="MapadoDocumento">
    <w:name w:val="Document Map"/>
    <w:basedOn w:val="Normal"/>
    <w:link w:val="MapadoDocumentoChar"/>
    <w:uiPriority w:val="99"/>
    <w:semiHidden/>
    <w:unhideWhenUsed/>
  </w:style>
  <w:style w:type="paragraph" w:styleId="Sumrio7">
    <w:name w:val="toc 7"/>
    <w:basedOn w:val="Normal"/>
    <w:next w:val="Normal"/>
    <w:uiPriority w:val="39"/>
    <w:unhideWhenUsed/>
    <w:qFormat/>
    <w:pPr>
      <w:ind w:left="1440"/>
    </w:pPr>
    <w:rPr>
      <w:rFonts w:ascii="Calibri" w:hAnsi="Calibri"/>
      <w:sz w:val="20"/>
      <w:szCs w:val="20"/>
    </w:rPr>
  </w:style>
  <w:style w:type="paragraph" w:styleId="Recuodecorpodetexto3">
    <w:name w:val="Body Text Indent 3"/>
    <w:basedOn w:val="Normal"/>
    <w:semiHidden/>
    <w:qFormat/>
    <w:pPr>
      <w:spacing w:line="360" w:lineRule="auto"/>
      <w:ind w:firstLine="1440"/>
      <w:jc w:val="both"/>
    </w:pPr>
  </w:style>
  <w:style w:type="paragraph" w:styleId="Sumrio3">
    <w:name w:val="toc 3"/>
    <w:basedOn w:val="Normal"/>
    <w:next w:val="Normal"/>
    <w:uiPriority w:val="39"/>
    <w:unhideWhenUsed/>
    <w:qFormat/>
    <w:pPr>
      <w:ind w:left="480"/>
    </w:pPr>
    <w:rPr>
      <w:rFonts w:ascii="Calibri" w:hAnsi="Calibri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Pr>
      <w:rFonts w:ascii="Tahoma" w:hAnsi="Tahoma"/>
      <w:sz w:val="16"/>
      <w:szCs w:val="16"/>
    </w:rPr>
  </w:style>
  <w:style w:type="paragraph" w:styleId="Textodenotaderodap">
    <w:name w:val="footnote text"/>
    <w:basedOn w:val="Normal"/>
    <w:link w:val="TextodenotaderodapChar"/>
    <w:semiHidden/>
    <w:qFormat/>
    <w:rPr>
      <w:sz w:val="20"/>
      <w:szCs w:val="20"/>
    </w:rPr>
  </w:style>
  <w:style w:type="paragraph" w:styleId="Sumrio1">
    <w:name w:val="toc 1"/>
    <w:basedOn w:val="Normal"/>
    <w:next w:val="Normal"/>
    <w:uiPriority w:val="39"/>
    <w:unhideWhenUsed/>
    <w:qFormat/>
    <w:pPr>
      <w:spacing w:before="120"/>
    </w:pPr>
    <w:rPr>
      <w:rFonts w:ascii="Calibri" w:hAnsi="Calibri"/>
      <w:b/>
      <w:bCs/>
    </w:rPr>
  </w:style>
  <w:style w:type="paragraph" w:styleId="Recuodecorpodetexto">
    <w:name w:val="Body Text Indent"/>
    <w:basedOn w:val="Normal"/>
    <w:semiHidden/>
    <w:qFormat/>
    <w:pPr>
      <w:spacing w:line="360" w:lineRule="auto"/>
      <w:ind w:firstLine="720"/>
      <w:jc w:val="both"/>
    </w:pPr>
  </w:style>
  <w:style w:type="character" w:styleId="Forte">
    <w:name w:val="Strong"/>
    <w:uiPriority w:val="22"/>
    <w:qFormat/>
    <w:rPr>
      <w:b/>
      <w:bCs/>
    </w:rPr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styleId="AcrnimoHTML">
    <w:name w:val="HTML Acronym"/>
    <w:basedOn w:val="Fontepargpadro"/>
    <w:uiPriority w:val="99"/>
    <w:semiHidden/>
    <w:unhideWhenUsed/>
    <w:qFormat/>
  </w:style>
  <w:style w:type="character" w:styleId="nfase">
    <w:name w:val="Emphasis"/>
    <w:uiPriority w:val="20"/>
    <w:qFormat/>
    <w:rPr>
      <w:i/>
      <w:iCs/>
    </w:rPr>
  </w:style>
  <w:style w:type="character" w:styleId="Refdenotaderodap">
    <w:name w:val="footnote reference"/>
    <w:semiHidden/>
    <w:qFormat/>
    <w:rPr>
      <w:vertAlign w:val="superscript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Nmerodepgina">
    <w:name w:val="page number"/>
    <w:basedOn w:val="Fontepargpadro"/>
    <w:semiHidden/>
    <w:qFormat/>
  </w:style>
  <w:style w:type="table" w:styleId="Tabelacomgrade">
    <w:name w:val="Table Grid"/>
    <w:basedOn w:val="Tabela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decomentrioChar">
    <w:name w:val="Texto de comentário Char"/>
    <w:basedOn w:val="Fontepargpadro"/>
    <w:link w:val="Textodecomentrio"/>
    <w:qFormat/>
  </w:style>
  <w:style w:type="character" w:customStyle="1" w:styleId="AssuntodocomentrioChar">
    <w:name w:val="Assunto do comentário Char"/>
    <w:link w:val="Assuntodocomentrio"/>
    <w:uiPriority w:val="99"/>
    <w:semiHidden/>
    <w:rPr>
      <w:b/>
      <w:bCs/>
    </w:rPr>
  </w:style>
  <w:style w:type="character" w:customStyle="1" w:styleId="TextodebaloChar">
    <w:name w:val="Texto de balão Char"/>
    <w:link w:val="Textodebalo"/>
    <w:uiPriority w:val="99"/>
    <w:semiHidden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uiPriority w:val="99"/>
    <w:semiHidden/>
    <w:qFormat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qFormat/>
    <w:rPr>
      <w:rFonts w:eastAsia="Times New Roman"/>
      <w:sz w:val="24"/>
      <w:szCs w:val="24"/>
    </w:rPr>
  </w:style>
  <w:style w:type="character" w:customStyle="1" w:styleId="Ttulo1Char">
    <w:name w:val="Título 1 Char"/>
    <w:link w:val="Ttulo1"/>
    <w:qFormat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qFormat/>
  </w:style>
  <w:style w:type="paragraph" w:customStyle="1" w:styleId="Reviso1">
    <w:name w:val="Revisão1"/>
    <w:hidden/>
    <w:uiPriority w:val="99"/>
    <w:semiHidden/>
    <w:rPr>
      <w:rFonts w:eastAsia="Times New Roman"/>
      <w:sz w:val="24"/>
      <w:szCs w:val="24"/>
    </w:rPr>
  </w:style>
  <w:style w:type="character" w:customStyle="1" w:styleId="CabealhoChar">
    <w:name w:val="Cabeçalho Char"/>
    <w:link w:val="Cabealho"/>
    <w:uiPriority w:val="99"/>
    <w:qFormat/>
    <w:rPr>
      <w:sz w:val="24"/>
      <w:szCs w:val="24"/>
    </w:rPr>
  </w:style>
  <w:style w:type="character" w:customStyle="1" w:styleId="MenoPendente1">
    <w:name w:val="Menção Pendente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line="248" w:lineRule="exact"/>
      <w:ind w:left="107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024FD27-30FD-4077-9251-8506A84377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857</Words>
  <Characters>4633</Characters>
  <Application>Microsoft Office Word</Application>
  <DocSecurity>0</DocSecurity>
  <Lines>38</Lines>
  <Paragraphs>10</Paragraphs>
  <ScaleCrop>false</ScaleCrop>
  <Company>UFRN</Company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Usuário do Microsoft Office</cp:lastModifiedBy>
  <cp:revision>2</cp:revision>
  <cp:lastPrinted>2018-03-28T18:01:00Z</cp:lastPrinted>
  <dcterms:created xsi:type="dcterms:W3CDTF">2020-12-09T09:00:00Z</dcterms:created>
  <dcterms:modified xsi:type="dcterms:W3CDTF">2020-12-09T09:00:00Z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1046-10.2.0.7646</vt:lpwstr>
  </property>
</Properties>
</file>